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7A62" w14:textId="77777777" w:rsidR="00693ED1" w:rsidRDefault="008F0095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14:paraId="5FA4DB70" w14:textId="77777777" w:rsidR="00693ED1" w:rsidRDefault="008F0095">
      <w:pPr>
        <w:pStyle w:val="ConsPlusTitle0"/>
        <w:jc w:val="center"/>
      </w:pPr>
      <w:r>
        <w:t>РОССИЙСКОЙ ФЕДЕРАЦИИ</w:t>
      </w:r>
    </w:p>
    <w:p w14:paraId="52834FB9" w14:textId="77777777" w:rsidR="00693ED1" w:rsidRDefault="00693ED1">
      <w:pPr>
        <w:pStyle w:val="ConsPlusTitle0"/>
        <w:jc w:val="both"/>
      </w:pPr>
    </w:p>
    <w:p w14:paraId="12964599" w14:textId="77777777" w:rsidR="00693ED1" w:rsidRDefault="008F0095">
      <w:pPr>
        <w:pStyle w:val="ConsPlusTitle0"/>
        <w:jc w:val="center"/>
      </w:pPr>
      <w:r>
        <w:t>ПРИКАЗ</w:t>
      </w:r>
    </w:p>
    <w:p w14:paraId="29F8CCCF" w14:textId="77777777" w:rsidR="00693ED1" w:rsidRDefault="008F0095">
      <w:pPr>
        <w:pStyle w:val="ConsPlusTitle0"/>
        <w:jc w:val="center"/>
      </w:pPr>
      <w:r>
        <w:t>от 21 ноября 2018 г. N 1022</w:t>
      </w:r>
    </w:p>
    <w:p w14:paraId="48D5ECF4" w14:textId="77777777" w:rsidR="00693ED1" w:rsidRDefault="00693ED1">
      <w:pPr>
        <w:pStyle w:val="ConsPlusTitle0"/>
        <w:jc w:val="both"/>
      </w:pPr>
    </w:p>
    <w:p w14:paraId="51F0189E" w14:textId="77777777" w:rsidR="00693ED1" w:rsidRDefault="008F0095">
      <w:pPr>
        <w:pStyle w:val="ConsPlusTitle0"/>
        <w:jc w:val="center"/>
      </w:pPr>
      <w:r>
        <w:t>О РАССМОТРЕНИИ ВОПРОСОВ</w:t>
      </w:r>
    </w:p>
    <w:p w14:paraId="02ED4649" w14:textId="77777777" w:rsidR="00693ED1" w:rsidRDefault="008F0095">
      <w:pPr>
        <w:pStyle w:val="ConsPlusTitle0"/>
        <w:jc w:val="center"/>
      </w:pPr>
      <w:r>
        <w:t>ПРАВОПРИМЕНИТЕЛЬНОЙ ПРАКТИКИ ПО РЕЗУЛЬТАТАМ ВСТУПИВШИХ</w:t>
      </w:r>
    </w:p>
    <w:p w14:paraId="63AE0CAC" w14:textId="77777777" w:rsidR="00693ED1" w:rsidRDefault="008F0095">
      <w:pPr>
        <w:pStyle w:val="ConsPlusTitle0"/>
        <w:jc w:val="center"/>
      </w:pPr>
      <w:r>
        <w:t>В ЗАКОННУЮ СИЛУ РЕШЕНИЙ СУДОВ, АРБИТРАЖНЫХ СУДОВ О ПРИЗНАНИИ</w:t>
      </w:r>
    </w:p>
    <w:p w14:paraId="27291E7F" w14:textId="77777777" w:rsidR="00693ED1" w:rsidRDefault="008F0095">
      <w:pPr>
        <w:pStyle w:val="ConsPlusTitle0"/>
        <w:jc w:val="center"/>
      </w:pPr>
      <w:r>
        <w:t>НЕДЕЙСТВИТЕЛЬНЫМИ НЕНОРМАТИВНЫХ ПРАВОВЫХ АКТОВ, НЕЗАКОННЫМИ</w:t>
      </w:r>
    </w:p>
    <w:p w14:paraId="6F83A9DA" w14:textId="77777777" w:rsidR="00693ED1" w:rsidRDefault="008F0095">
      <w:pPr>
        <w:pStyle w:val="ConsPlusTitle0"/>
        <w:jc w:val="center"/>
      </w:pPr>
      <w:r>
        <w:t>РЕШЕНИЙ И ДЕЙСТВИЙ (БЕЗДЕЙСТВИЯ) МИНИСТЕРСТВА НАУКИ И ВЫСШЕГО</w:t>
      </w:r>
    </w:p>
    <w:p w14:paraId="2918077C" w14:textId="77777777" w:rsidR="00693ED1" w:rsidRDefault="008F0095">
      <w:pPr>
        <w:pStyle w:val="ConsPlusTitle0"/>
        <w:jc w:val="center"/>
      </w:pPr>
      <w:r>
        <w:t>ОБРАЗОВАНИЯ РОССИЙСКОЙ ФЕДЕРАЦИИ И ЕГО ДОЛЖНОСТНЫХ ЛИЦ</w:t>
      </w:r>
    </w:p>
    <w:p w14:paraId="19E3DA1E" w14:textId="77777777" w:rsidR="00693ED1" w:rsidRDefault="00693ED1">
      <w:pPr>
        <w:pStyle w:val="ConsPlusNormal0"/>
        <w:jc w:val="both"/>
      </w:pPr>
    </w:p>
    <w:p w14:paraId="553381F8" w14:textId="77777777" w:rsidR="00693ED1" w:rsidRDefault="008F0095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5.12.2008 N 273-ФЗ (ред. от 24.04.2020) &quot;О противодействии коррупции&quot; ------------ Недействующая редакция {КонсультантПлюс}">
        <w:r>
          <w:rPr>
            <w:color w:val="0000FF"/>
          </w:rPr>
          <w:t>пунктом 2.1 статьи 6</w:t>
        </w:r>
      </w:hyperlink>
      <w:r>
        <w:t xml:space="preserve"> Федерального закона от 25 декабря 2008 г. N 273-ФЗ "О противодействии коррупции" приказываю:</w:t>
      </w:r>
    </w:p>
    <w:p w14:paraId="340DF577" w14:textId="77777777" w:rsidR="00693ED1" w:rsidRDefault="008F0095">
      <w:pPr>
        <w:pStyle w:val="ConsPlusNormal0"/>
        <w:spacing w:before="200"/>
        <w:ind w:firstLine="540"/>
        <w:jc w:val="both"/>
      </w:pPr>
      <w:r>
        <w:t xml:space="preserve">1. Создать рабочую группу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в составе согласно приложению </w:t>
      </w:r>
      <w:r w:rsidR="005F3B09">
        <w:t>№</w:t>
      </w:r>
      <w:r>
        <w:t xml:space="preserve"> 1 к настоящему приказу (не приводится).</w:t>
      </w:r>
    </w:p>
    <w:p w14:paraId="168E9F10" w14:textId="77777777" w:rsidR="00693ED1" w:rsidRDefault="008F0095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согласно приложению </w:t>
      </w:r>
      <w:r w:rsidR="005F3B09">
        <w:t>№</w:t>
      </w:r>
      <w:r>
        <w:t xml:space="preserve"> 2 к настоящему приказу.</w:t>
      </w:r>
    </w:p>
    <w:p w14:paraId="7878F191" w14:textId="77777777" w:rsidR="00693ED1" w:rsidRDefault="008F0095">
      <w:pPr>
        <w:pStyle w:val="ConsPlusNormal0"/>
        <w:spacing w:before="200"/>
        <w:ind w:firstLine="540"/>
        <w:jc w:val="both"/>
      </w:pPr>
      <w:r>
        <w:t>3. Руководителям территориальных органов Министерства науки и высшего образования Российской Федерации ежеквартально, не позднее 3 числа месяца следующего за отчетным периодом, направлять в Департамент государственной службы и кадров Министерства науки и высшего образования Российской Федерации информацию о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территориальных органов Министерства науки и высшего образования Российской Федерации и их должностных лиц.</w:t>
      </w:r>
    </w:p>
    <w:p w14:paraId="52D82FD3" w14:textId="77777777" w:rsidR="00693ED1" w:rsidRDefault="008F0095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возложить на заместителя Министра науки и высшего образования Российской Федерации А.В. Степанова.</w:t>
      </w:r>
    </w:p>
    <w:p w14:paraId="4AAF9E13" w14:textId="77777777" w:rsidR="00693ED1" w:rsidRDefault="00693ED1">
      <w:pPr>
        <w:pStyle w:val="ConsPlusNormal0"/>
        <w:jc w:val="both"/>
      </w:pPr>
    </w:p>
    <w:p w14:paraId="4E50125F" w14:textId="77777777" w:rsidR="005F3B09" w:rsidRDefault="005F3B09">
      <w:pPr>
        <w:pStyle w:val="ConsPlusNormal0"/>
        <w:jc w:val="both"/>
      </w:pPr>
    </w:p>
    <w:p w14:paraId="70DDADAF" w14:textId="77777777" w:rsidR="00693ED1" w:rsidRDefault="008F0095">
      <w:pPr>
        <w:pStyle w:val="ConsPlusNormal0"/>
        <w:jc w:val="right"/>
      </w:pPr>
      <w:r>
        <w:t>Министр</w:t>
      </w:r>
    </w:p>
    <w:p w14:paraId="035D175A" w14:textId="77777777" w:rsidR="00693ED1" w:rsidRDefault="008F0095">
      <w:pPr>
        <w:pStyle w:val="ConsPlusNormal0"/>
        <w:jc w:val="right"/>
      </w:pPr>
      <w:r>
        <w:t>М.М.КОТЮКОВ</w:t>
      </w:r>
    </w:p>
    <w:p w14:paraId="25558614" w14:textId="77777777" w:rsidR="00693ED1" w:rsidRDefault="00693ED1">
      <w:pPr>
        <w:pStyle w:val="ConsPlusNormal0"/>
        <w:jc w:val="both"/>
      </w:pPr>
    </w:p>
    <w:p w14:paraId="5D057173" w14:textId="77777777" w:rsidR="00693ED1" w:rsidRDefault="00693ED1">
      <w:pPr>
        <w:pStyle w:val="ConsPlusNormal0"/>
        <w:jc w:val="both"/>
      </w:pPr>
    </w:p>
    <w:p w14:paraId="34DE2DDB" w14:textId="77777777" w:rsidR="00693ED1" w:rsidRDefault="00693ED1">
      <w:pPr>
        <w:pStyle w:val="ConsPlusNormal0"/>
        <w:jc w:val="both"/>
      </w:pPr>
    </w:p>
    <w:p w14:paraId="4A9205AC" w14:textId="77777777" w:rsidR="005F3B09" w:rsidRDefault="005F3B09">
      <w:pPr>
        <w:pStyle w:val="ConsPlusNormal0"/>
        <w:jc w:val="both"/>
      </w:pPr>
    </w:p>
    <w:p w14:paraId="5EF06C87" w14:textId="77777777" w:rsidR="005F3B09" w:rsidRDefault="005F3B09">
      <w:pPr>
        <w:pStyle w:val="ConsPlusNormal0"/>
        <w:jc w:val="both"/>
      </w:pPr>
    </w:p>
    <w:p w14:paraId="4880571A" w14:textId="77777777" w:rsidR="005F3B09" w:rsidRDefault="005F3B09">
      <w:pPr>
        <w:pStyle w:val="ConsPlusNormal0"/>
        <w:jc w:val="both"/>
      </w:pPr>
    </w:p>
    <w:p w14:paraId="7E9A5509" w14:textId="77777777" w:rsidR="005F3B09" w:rsidRDefault="005F3B09">
      <w:pPr>
        <w:pStyle w:val="ConsPlusNormal0"/>
        <w:jc w:val="both"/>
      </w:pPr>
    </w:p>
    <w:p w14:paraId="01BD3D40" w14:textId="77777777" w:rsidR="005F3B09" w:rsidRDefault="005F3B09">
      <w:pPr>
        <w:pStyle w:val="ConsPlusNormal0"/>
        <w:jc w:val="both"/>
      </w:pPr>
    </w:p>
    <w:p w14:paraId="53E360D8" w14:textId="77777777" w:rsidR="005F3B09" w:rsidRDefault="005F3B09">
      <w:pPr>
        <w:pStyle w:val="ConsPlusNormal0"/>
        <w:jc w:val="both"/>
      </w:pPr>
    </w:p>
    <w:p w14:paraId="550718D5" w14:textId="77777777" w:rsidR="005F3B09" w:rsidRDefault="005F3B09">
      <w:pPr>
        <w:pStyle w:val="ConsPlusNormal0"/>
        <w:jc w:val="both"/>
      </w:pPr>
    </w:p>
    <w:p w14:paraId="0C509679" w14:textId="77777777" w:rsidR="005F3B09" w:rsidRDefault="005F3B09">
      <w:pPr>
        <w:pStyle w:val="ConsPlusNormal0"/>
        <w:jc w:val="both"/>
      </w:pPr>
    </w:p>
    <w:p w14:paraId="0AA95370" w14:textId="77777777" w:rsidR="005F3B09" w:rsidRDefault="005F3B09">
      <w:pPr>
        <w:pStyle w:val="ConsPlusNormal0"/>
        <w:jc w:val="both"/>
      </w:pPr>
    </w:p>
    <w:p w14:paraId="1CF29B00" w14:textId="77777777" w:rsidR="005F3B09" w:rsidRDefault="005F3B09">
      <w:pPr>
        <w:pStyle w:val="ConsPlusNormal0"/>
        <w:jc w:val="both"/>
      </w:pPr>
    </w:p>
    <w:p w14:paraId="22310207" w14:textId="77777777" w:rsidR="005F3B09" w:rsidRDefault="005F3B09">
      <w:pPr>
        <w:pStyle w:val="ConsPlusNormal0"/>
        <w:jc w:val="both"/>
      </w:pPr>
    </w:p>
    <w:p w14:paraId="4D2794C5" w14:textId="77777777" w:rsidR="005F3B09" w:rsidRDefault="005F3B09">
      <w:pPr>
        <w:pStyle w:val="ConsPlusNormal0"/>
        <w:jc w:val="both"/>
      </w:pPr>
    </w:p>
    <w:p w14:paraId="02831553" w14:textId="77777777" w:rsidR="005F3B09" w:rsidRDefault="005F3B09">
      <w:pPr>
        <w:pStyle w:val="ConsPlusNormal0"/>
        <w:jc w:val="both"/>
      </w:pPr>
    </w:p>
    <w:p w14:paraId="79D5B6C3" w14:textId="77777777" w:rsidR="005F3B09" w:rsidRDefault="005F3B09">
      <w:pPr>
        <w:pStyle w:val="ConsPlusNormal0"/>
        <w:jc w:val="both"/>
      </w:pPr>
    </w:p>
    <w:p w14:paraId="16D15E17" w14:textId="77777777" w:rsidR="00693ED1" w:rsidRDefault="00693ED1">
      <w:pPr>
        <w:pStyle w:val="ConsPlusNormal0"/>
        <w:jc w:val="both"/>
      </w:pPr>
    </w:p>
    <w:p w14:paraId="79135D83" w14:textId="77777777" w:rsidR="00693ED1" w:rsidRDefault="00693ED1">
      <w:pPr>
        <w:pStyle w:val="ConsPlusNormal0"/>
        <w:jc w:val="both"/>
      </w:pPr>
    </w:p>
    <w:p w14:paraId="76F75D87" w14:textId="77777777" w:rsidR="00693ED1" w:rsidRDefault="008F0095">
      <w:pPr>
        <w:pStyle w:val="ConsPlusNormal0"/>
        <w:jc w:val="right"/>
        <w:outlineLvl w:val="0"/>
      </w:pPr>
      <w:r>
        <w:lastRenderedPageBreak/>
        <w:t xml:space="preserve">Приложение </w:t>
      </w:r>
      <w:r w:rsidR="005F3B09">
        <w:t>№</w:t>
      </w:r>
      <w:r>
        <w:t xml:space="preserve"> 2</w:t>
      </w:r>
    </w:p>
    <w:p w14:paraId="0ACBF676" w14:textId="77777777" w:rsidR="00693ED1" w:rsidRDefault="008F0095">
      <w:pPr>
        <w:pStyle w:val="ConsPlusNormal0"/>
        <w:jc w:val="right"/>
      </w:pPr>
      <w:r>
        <w:t>к приказу</w:t>
      </w:r>
    </w:p>
    <w:p w14:paraId="4DBACE6E" w14:textId="77777777" w:rsidR="00693ED1" w:rsidRDefault="008F0095">
      <w:pPr>
        <w:pStyle w:val="ConsPlusNormal0"/>
        <w:jc w:val="right"/>
      </w:pPr>
      <w:r>
        <w:t>Министерства науки</w:t>
      </w:r>
    </w:p>
    <w:p w14:paraId="128E2955" w14:textId="77777777" w:rsidR="00693ED1" w:rsidRDefault="008F0095">
      <w:pPr>
        <w:pStyle w:val="ConsPlusNormal0"/>
        <w:jc w:val="right"/>
      </w:pPr>
      <w:r>
        <w:t>и высшего образования</w:t>
      </w:r>
    </w:p>
    <w:p w14:paraId="72D44D69" w14:textId="77777777" w:rsidR="00693ED1" w:rsidRDefault="008F0095">
      <w:pPr>
        <w:pStyle w:val="ConsPlusNormal0"/>
        <w:jc w:val="right"/>
      </w:pPr>
      <w:r>
        <w:t>Российской Федерации</w:t>
      </w:r>
    </w:p>
    <w:p w14:paraId="55AAA370" w14:textId="77777777" w:rsidR="00693ED1" w:rsidRDefault="008F0095">
      <w:pPr>
        <w:pStyle w:val="ConsPlusNormal0"/>
        <w:jc w:val="right"/>
      </w:pPr>
      <w:r>
        <w:t>от 21 ноября 2018 г. N 1022</w:t>
      </w:r>
    </w:p>
    <w:p w14:paraId="0E4CE7EB" w14:textId="77777777" w:rsidR="00693ED1" w:rsidRDefault="00693ED1">
      <w:pPr>
        <w:pStyle w:val="ConsPlusNormal0"/>
        <w:jc w:val="both"/>
      </w:pPr>
    </w:p>
    <w:p w14:paraId="3769C8E3" w14:textId="77777777" w:rsidR="00693ED1" w:rsidRDefault="008F0095">
      <w:pPr>
        <w:pStyle w:val="ConsPlusTitle0"/>
        <w:jc w:val="center"/>
      </w:pPr>
      <w:bookmarkStart w:id="0" w:name="P34"/>
      <w:bookmarkEnd w:id="0"/>
      <w:r>
        <w:t>ПОРЯДОК</w:t>
      </w:r>
    </w:p>
    <w:p w14:paraId="704C6DE0" w14:textId="77777777" w:rsidR="00693ED1" w:rsidRDefault="008F0095">
      <w:pPr>
        <w:pStyle w:val="ConsPlusTitle0"/>
        <w:jc w:val="center"/>
      </w:pPr>
      <w:r>
        <w:t>РАССМОТРЕНИЯ ВОПРОСОВ ПРАВОПРИМЕНИТЕЛЬНОЙ</w:t>
      </w:r>
    </w:p>
    <w:p w14:paraId="3F201A2B" w14:textId="77777777" w:rsidR="00693ED1" w:rsidRDefault="008F0095">
      <w:pPr>
        <w:pStyle w:val="ConsPlusTitle0"/>
        <w:jc w:val="center"/>
      </w:pPr>
      <w:r>
        <w:t>ПРАКТИКИ ПО РЕЗУЛЬТАТАМ ВСТУПИВШИХ В ЗАКОННУЮ СИЛУ РЕШЕНИЙ</w:t>
      </w:r>
    </w:p>
    <w:p w14:paraId="4D98BDC2" w14:textId="77777777" w:rsidR="00693ED1" w:rsidRDefault="008F0095">
      <w:pPr>
        <w:pStyle w:val="ConsPlusTitle0"/>
        <w:jc w:val="center"/>
      </w:pPr>
      <w:r>
        <w:t>СУДОВ, АРБИТРАЖНЫХ СУДОВ О ПРИЗНАНИИ НЕДЕЙСТВИТЕЛЬНЫМИ</w:t>
      </w:r>
    </w:p>
    <w:p w14:paraId="77B4A905" w14:textId="77777777" w:rsidR="00693ED1" w:rsidRDefault="008F0095">
      <w:pPr>
        <w:pStyle w:val="ConsPlusTitle0"/>
        <w:jc w:val="center"/>
      </w:pPr>
      <w:r>
        <w:t>НЕНОРМАТИВНЫХ ПРАВОВЫХ АКТОВ, НЕЗАКОННЫМИ РЕШЕНИЙ И ДЕЙСТВИЙ</w:t>
      </w:r>
    </w:p>
    <w:p w14:paraId="68C51415" w14:textId="77777777" w:rsidR="00693ED1" w:rsidRDefault="008F0095">
      <w:pPr>
        <w:pStyle w:val="ConsPlusTitle0"/>
        <w:jc w:val="center"/>
      </w:pPr>
      <w:r>
        <w:t>(БЕЗДЕЙСТВИЯ) МИНИСТЕРСТВА НАУКИ И ВЫСШЕГО ОБРАЗОВАНИЯ</w:t>
      </w:r>
    </w:p>
    <w:p w14:paraId="6BA05FCA" w14:textId="77777777" w:rsidR="00693ED1" w:rsidRDefault="008F0095">
      <w:pPr>
        <w:pStyle w:val="ConsPlusTitle0"/>
        <w:jc w:val="center"/>
      </w:pPr>
      <w:r>
        <w:t>РОССИЙСКОЙ ФЕДЕРАЦИИ И ЕГО ДОЛЖНОСТНЫХ ЛИЦ</w:t>
      </w:r>
    </w:p>
    <w:p w14:paraId="0287B362" w14:textId="77777777" w:rsidR="00693ED1" w:rsidRDefault="00693ED1">
      <w:pPr>
        <w:pStyle w:val="ConsPlusNormal0"/>
        <w:jc w:val="both"/>
      </w:pPr>
    </w:p>
    <w:p w14:paraId="2AF978C4" w14:textId="77777777" w:rsidR="00693ED1" w:rsidRDefault="008F0095">
      <w:pPr>
        <w:pStyle w:val="ConsPlusNormal0"/>
        <w:ind w:firstLine="540"/>
        <w:jc w:val="both"/>
      </w:pPr>
      <w:r>
        <w:t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14:paraId="3F9AB998" w14:textId="77777777" w:rsidR="00693ED1" w:rsidRDefault="008F0095">
      <w:pPr>
        <w:pStyle w:val="ConsPlusNormal0"/>
        <w:spacing w:before="200"/>
        <w:ind w:firstLine="540"/>
        <w:jc w:val="both"/>
      </w:pPr>
      <w:r>
        <w:t>2. Рассмотрение вопросов правоприменительной практики включает в себя:</w:t>
      </w:r>
    </w:p>
    <w:p w14:paraId="2DCEC427" w14:textId="77777777" w:rsidR="00693ED1" w:rsidRDefault="008F0095">
      <w:pPr>
        <w:pStyle w:val="ConsPlusNormal0"/>
        <w:spacing w:before="200"/>
        <w:ind w:firstLine="540"/>
        <w:jc w:val="both"/>
      </w:pPr>
      <w:r>
        <w:t>анализ вступивших в законную силу решений судов, арбитражных судов (далее - судебные решения)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(далее - Министерство) и его должностных лиц;</w:t>
      </w:r>
    </w:p>
    <w:p w14:paraId="7047CE07" w14:textId="77777777" w:rsidR="00693ED1" w:rsidRDefault="008F0095">
      <w:pPr>
        <w:pStyle w:val="ConsPlusNormal0"/>
        <w:spacing w:before="200"/>
        <w:ind w:firstLine="540"/>
        <w:jc w:val="both"/>
      </w:pPr>
      <w: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14:paraId="0DB7D5C9" w14:textId="77777777" w:rsidR="00693ED1" w:rsidRDefault="008F0095">
      <w:pPr>
        <w:pStyle w:val="ConsPlusNormal0"/>
        <w:spacing w:before="200"/>
        <w:ind w:firstLine="540"/>
        <w:jc w:val="both"/>
      </w:pPr>
      <w:r>
        <w:t>последующая разработка и реализация системы мер, направленных на устранение и предупреждение указанных причин;</w:t>
      </w:r>
    </w:p>
    <w:p w14:paraId="60914195" w14:textId="77777777" w:rsidR="00693ED1" w:rsidRDefault="008F0095">
      <w:pPr>
        <w:pStyle w:val="ConsPlusNormal0"/>
        <w:spacing w:before="200"/>
        <w:ind w:firstLine="540"/>
        <w:jc w:val="both"/>
      </w:pPr>
      <w:r>
        <w:t>контроль результативности принятых мер, последующей правоприменительной практики.</w:t>
      </w:r>
    </w:p>
    <w:p w14:paraId="3F8DC87F" w14:textId="77777777" w:rsidR="00693ED1" w:rsidRDefault="008F0095">
      <w:pPr>
        <w:pStyle w:val="ConsPlusNormal0"/>
        <w:spacing w:before="200"/>
        <w:ind w:firstLine="540"/>
        <w:jc w:val="both"/>
      </w:pPr>
      <w:bookmarkStart w:id="1" w:name="P48"/>
      <w:bookmarkEnd w:id="1"/>
      <w:r>
        <w:t>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обеспечения деятельности Министерства в отдел по профилактике коррупционных и иных правонарушений Департамента государственной службы и кадров Министерства (далее - Отдел) ежеквартально до 3 числа месяца, следующего за отчетным кварталом.</w:t>
      </w:r>
    </w:p>
    <w:p w14:paraId="3D518209" w14:textId="77777777" w:rsidR="00693ED1" w:rsidRDefault="008F0095">
      <w:pPr>
        <w:pStyle w:val="ConsPlusNormal0"/>
        <w:spacing w:before="200"/>
        <w:ind w:firstLine="540"/>
        <w:jc w:val="both"/>
      </w:pPr>
      <w:r>
        <w:t>Департамент правового обеспечения деятельности Министерства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 в Отдел служебную записку, содержащую позицию относительно:</w:t>
      </w:r>
    </w:p>
    <w:p w14:paraId="7AF65B33" w14:textId="77777777" w:rsidR="00693ED1" w:rsidRDefault="008F0095">
      <w:pPr>
        <w:pStyle w:val="ConsPlusNormal0"/>
        <w:spacing w:before="200"/>
        <w:ind w:firstLine="540"/>
        <w:jc w:val="both"/>
      </w:pPr>
      <w:r>
        <w:t>причин принятия ненормативных правовых актов, решений и совершения действий (бездействия) Министерства и его должностных лиц, признанных судом недействительными (незаконными);</w:t>
      </w:r>
    </w:p>
    <w:p w14:paraId="58159BC0" w14:textId="77777777" w:rsidR="00693ED1" w:rsidRDefault="008F0095">
      <w:pPr>
        <w:pStyle w:val="ConsPlusNormal0"/>
        <w:spacing w:before="200"/>
        <w:ind w:firstLine="540"/>
        <w:jc w:val="both"/>
      </w:pPr>
      <w: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14:paraId="50050810" w14:textId="77777777" w:rsidR="00693ED1" w:rsidRDefault="008F0095">
      <w:pPr>
        <w:pStyle w:val="ConsPlusNormal0"/>
        <w:spacing w:before="200"/>
        <w:ind w:firstLine="540"/>
        <w:jc w:val="both"/>
      </w:pPr>
      <w:bookmarkStart w:id="2" w:name="P52"/>
      <w:bookmarkEnd w:id="2"/>
      <w:r>
        <w:t xml:space="preserve">4. Сведения, представленные в Отдел согласно </w:t>
      </w:r>
      <w:hyperlink w:anchor="P48" w:tooltip="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">
        <w:r>
          <w:rPr>
            <w:color w:val="0000FF"/>
          </w:rPr>
          <w:t>пункту 3</w:t>
        </w:r>
      </w:hyperlink>
      <w:r>
        <w:t xml:space="preserve">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течение 10 рабочих дней со дня истечения отчетного квартала.</w:t>
      </w:r>
    </w:p>
    <w:p w14:paraId="6C133C8E" w14:textId="77777777" w:rsidR="00693ED1" w:rsidRDefault="008F0095">
      <w:pPr>
        <w:pStyle w:val="ConsPlusNormal0"/>
        <w:spacing w:before="200"/>
        <w:ind w:firstLine="540"/>
        <w:jc w:val="both"/>
      </w:pPr>
      <w:r>
        <w:t xml:space="preserve">5. Руководитель рабочей группы на основании материалов, полученных в соответствии с </w:t>
      </w:r>
      <w:hyperlink w:anchor="P52" w:tooltip="4. Сведения, представленные в Отдел согласно пункту 3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>настоящего Порядка,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Министерства и иных лиц.</w:t>
      </w:r>
    </w:p>
    <w:p w14:paraId="3906FF42" w14:textId="77777777" w:rsidR="00693ED1" w:rsidRDefault="008F0095">
      <w:pPr>
        <w:pStyle w:val="ConsPlusNormal0"/>
        <w:spacing w:before="200"/>
        <w:ind w:firstLine="540"/>
        <w:jc w:val="both"/>
      </w:pPr>
      <w:r>
        <w:t>6. Секретарь рабочей группы оповещает членов рабочей группы и иных работников структурных подразделений (при необходимости) о дате, месте и времени проведения заседания рабочей группы, а также направляет необходимые материалы.</w:t>
      </w:r>
    </w:p>
    <w:p w14:paraId="5C7B6190" w14:textId="77777777" w:rsidR="00693ED1" w:rsidRDefault="008F0095">
      <w:pPr>
        <w:pStyle w:val="ConsPlusNormal0"/>
        <w:spacing w:before="200"/>
        <w:ind w:firstLine="540"/>
        <w:jc w:val="both"/>
      </w:pPr>
      <w: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14:paraId="045AC24F" w14:textId="77777777" w:rsidR="00693ED1" w:rsidRDefault="008F0095">
      <w:pPr>
        <w:pStyle w:val="ConsPlusNormal0"/>
        <w:spacing w:before="200"/>
        <w:ind w:firstLine="540"/>
        <w:jc w:val="both"/>
      </w:pPr>
      <w:r>
        <w:t>8. 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определяются:</w:t>
      </w:r>
    </w:p>
    <w:p w14:paraId="28DD00E1" w14:textId="77777777" w:rsidR="00693ED1" w:rsidRDefault="008F0095">
      <w:pPr>
        <w:pStyle w:val="ConsPlusNormal0"/>
        <w:spacing w:before="200"/>
        <w:ind w:firstLine="540"/>
        <w:jc w:val="both"/>
      </w:pPr>
      <w:r>
        <w:t>причины принятия ненормативных правовых актов, решений и совершения действий (бездействия) Министерством и его должностными лицами, признанных судом недействительными (незаконными);</w:t>
      </w:r>
    </w:p>
    <w:p w14:paraId="417789B6" w14:textId="77777777" w:rsidR="00693ED1" w:rsidRDefault="008F0095">
      <w:pPr>
        <w:pStyle w:val="ConsPlusNormal0"/>
        <w:spacing w:before="200"/>
        <w:ind w:firstLine="540"/>
        <w:jc w:val="both"/>
      </w:pPr>
      <w:r>
        <w:t>причины, послужившие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14:paraId="21EADA05" w14:textId="77777777" w:rsidR="00693ED1" w:rsidRDefault="008F0095">
      <w:pPr>
        <w:pStyle w:val="ConsPlusNormal0"/>
        <w:spacing w:before="200"/>
        <w:ind w:firstLine="540"/>
        <w:jc w:val="both"/>
      </w:pPr>
      <w:r>
        <w:t>9. По итогам рассмотрения вопросов правоприменительной практики рабочая группа принимает решение, в котором:</w:t>
      </w:r>
    </w:p>
    <w:p w14:paraId="49BAAF8F" w14:textId="77777777" w:rsidR="00693ED1" w:rsidRDefault="008F0095">
      <w:pPr>
        <w:pStyle w:val="ConsPlusNormal0"/>
        <w:spacing w:before="200"/>
        <w:ind w:firstLine="540"/>
        <w:jc w:val="both"/>
      </w:pPr>
      <w:r>
        <w:t>устанавливается, что в рассматриваемой ситуации содержатся (не содержатся) признаки коррупционных проявлений;</w:t>
      </w:r>
    </w:p>
    <w:p w14:paraId="19EDCE34" w14:textId="77777777" w:rsidR="00693ED1" w:rsidRDefault="008F0095">
      <w:pPr>
        <w:pStyle w:val="ConsPlusNormal0"/>
        <w:spacing w:before="200"/>
        <w:ind w:firstLine="540"/>
        <w:jc w:val="both"/>
      </w:pPr>
      <w: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14:paraId="530C5EC8" w14:textId="77777777" w:rsidR="00693ED1" w:rsidRDefault="008F0095">
      <w:pPr>
        <w:pStyle w:val="ConsPlusNormal0"/>
        <w:spacing w:before="200"/>
        <w:ind w:firstLine="540"/>
        <w:jc w:val="both"/>
      </w:pPr>
      <w:r>
        <w:t>10. В протоколе заседания рабочей группы указываются:</w:t>
      </w:r>
    </w:p>
    <w:p w14:paraId="1C9CF9D9" w14:textId="77777777" w:rsidR="00693ED1" w:rsidRDefault="008F0095">
      <w:pPr>
        <w:pStyle w:val="ConsPlusNormal0"/>
        <w:spacing w:before="200"/>
        <w:ind w:firstLine="540"/>
        <w:jc w:val="both"/>
      </w:pPr>
      <w:r>
        <w:t>дата заседания, состав рабочей группы и иных приглашенных лиц;</w:t>
      </w:r>
    </w:p>
    <w:p w14:paraId="4D29AF7B" w14:textId="77777777" w:rsidR="00693ED1" w:rsidRDefault="008F0095">
      <w:pPr>
        <w:pStyle w:val="ConsPlusNormal0"/>
        <w:spacing w:before="200"/>
        <w:ind w:firstLine="540"/>
        <w:jc w:val="both"/>
      </w:pPr>
      <w:r>
        <w:t>судебный акт, явившийся основанием для рассмотрения вопросов правоприменительной практики;</w:t>
      </w:r>
    </w:p>
    <w:p w14:paraId="533DDD9F" w14:textId="77777777" w:rsidR="00693ED1" w:rsidRDefault="008F0095">
      <w:pPr>
        <w:pStyle w:val="ConsPlusNormal0"/>
        <w:spacing w:before="200"/>
        <w:ind w:firstLine="540"/>
        <w:jc w:val="both"/>
      </w:pPr>
      <w:r>
        <w:t>фамилия, имя, отчество выступавших на заседании и краткое описание изложенных выступлений;</w:t>
      </w:r>
    </w:p>
    <w:p w14:paraId="076BF1BC" w14:textId="77777777" w:rsidR="00693ED1" w:rsidRDefault="008F0095">
      <w:pPr>
        <w:pStyle w:val="ConsPlusNormal0"/>
        <w:spacing w:before="200"/>
        <w:ind w:firstLine="540"/>
        <w:jc w:val="both"/>
      </w:pPr>
      <w:r>
        <w:t>результаты голосования;</w:t>
      </w:r>
    </w:p>
    <w:p w14:paraId="53256C06" w14:textId="77777777" w:rsidR="00693ED1" w:rsidRDefault="008F0095">
      <w:pPr>
        <w:pStyle w:val="ConsPlusNormal0"/>
        <w:spacing w:before="200"/>
        <w:ind w:firstLine="540"/>
        <w:jc w:val="both"/>
      </w:pPr>
      <w:r>
        <w:t>решение.</w:t>
      </w:r>
    </w:p>
    <w:p w14:paraId="5DADFAE5" w14:textId="77777777" w:rsidR="00693ED1" w:rsidRDefault="008F0095">
      <w:pPr>
        <w:pStyle w:val="ConsPlusNormal0"/>
        <w:spacing w:before="200"/>
        <w:ind w:firstLine="540"/>
        <w:jc w:val="both"/>
      </w:pPr>
      <w:r>
        <w:t>11. В случае установления рабочей группой признаков коррупционных проявлений,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Министерства и его должностных лиц, председателем рабочей группы выносится соответствующее представление на рассмотрение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в целях осуществления в Министерстве мер по предупреждению коррупции.</w:t>
      </w:r>
    </w:p>
    <w:p w14:paraId="767EFF6D" w14:textId="77777777" w:rsidR="00693ED1" w:rsidRDefault="008F0095">
      <w:pPr>
        <w:pStyle w:val="ConsPlusNormal0"/>
        <w:spacing w:before="200"/>
        <w:ind w:firstLine="540"/>
        <w:jc w:val="both"/>
      </w:pPr>
      <w:r>
        <w:t>12. Протоколы заседаний рабочей группы Министерства хранятся в Отделе.</w:t>
      </w:r>
    </w:p>
    <w:sectPr w:rsidR="00693ED1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BCE8" w14:textId="77777777" w:rsidR="00DE3A27" w:rsidRDefault="00DE3A27">
      <w:r>
        <w:separator/>
      </w:r>
    </w:p>
  </w:endnote>
  <w:endnote w:type="continuationSeparator" w:id="0">
    <w:p w14:paraId="67AF461F" w14:textId="77777777" w:rsidR="00DE3A27" w:rsidRDefault="00D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2E49" w14:textId="77777777" w:rsidR="00693ED1" w:rsidRDefault="00693ED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B793" w14:textId="77777777" w:rsidR="00693ED1" w:rsidRDefault="008F00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E6CE" w14:textId="77777777" w:rsidR="00DE3A27" w:rsidRDefault="00DE3A27">
      <w:r>
        <w:separator/>
      </w:r>
    </w:p>
  </w:footnote>
  <w:footnote w:type="continuationSeparator" w:id="0">
    <w:p w14:paraId="4EC95D42" w14:textId="77777777" w:rsidR="00DE3A27" w:rsidRDefault="00DE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D1"/>
    <w:rsid w:val="00061079"/>
    <w:rsid w:val="005F3B09"/>
    <w:rsid w:val="00693ED1"/>
    <w:rsid w:val="00695ECF"/>
    <w:rsid w:val="008F0095"/>
    <w:rsid w:val="00D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99A"/>
  <w15:docId w15:val="{4F934D99-44A8-40C6-A4D4-65ECB53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B09"/>
  </w:style>
  <w:style w:type="paragraph" w:styleId="a5">
    <w:name w:val="footer"/>
    <w:basedOn w:val="a"/>
    <w:link w:val="a6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BD37A9952EA74E0FE513E0A5BE8BC5F36756E3C9CCCA66591D995F8726FA37BCC93DFCF3845716C09A0268E0E2A31EB267FEG23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7852</Characters>
  <Application>Microsoft Office Word</Application>
  <DocSecurity>0</DocSecurity>
  <Lines>65</Lines>
  <Paragraphs>18</Paragraphs>
  <ScaleCrop>false</ScaleCrop>
  <Company>КонсультантПлюс Версия 4022.00.55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21.11.2018 N 1022
"О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лиц"</dc:title>
  <dc:creator>Людмила Ачимова</dc:creator>
  <cp:lastModifiedBy>Людмила Ачимова</cp:lastModifiedBy>
  <cp:revision>2</cp:revision>
  <dcterms:created xsi:type="dcterms:W3CDTF">2026-02-03T02:33:00Z</dcterms:created>
  <dcterms:modified xsi:type="dcterms:W3CDTF">2026-02-03T02:33:00Z</dcterms:modified>
</cp:coreProperties>
</file>